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Kondrat Kondratenko</w:t>
      </w:r>
    </w:p>
    <w:p>
      <w:pPr>
        <w:pStyle w:val="Subtitle"/>
      </w:pPr>
      <w:r>
        <w:t>Senior Product Designer</w:t>
      </w:r>
    </w:p>
    <w:p>
      <w:pPr>
        <w:pStyle w:val="ResumeContact"/>
      </w:pPr>
      <w:r>
        <w:t xml:space="preserve">Sombor, Serbia | </w:t>
      </w:r>
      <w:hyperlink r:id="rId9">
        <w:r>
          <w:rPr>
            <w:color w:val="202020"/>
            <w:u w:val="single"/>
          </w:rPr>
          <w:t>conrad.kondratenko@gmail.com</w:t>
        </w:r>
      </w:hyperlink>
      <w:r>
        <w:t xml:space="preserve"> | +381 62 112 4430</w:t>
      </w:r>
    </w:p>
    <w:p>
      <w:pPr>
        <w:pStyle w:val="ResumeContact"/>
      </w:pPr>
      <w:r>
        <w:t xml:space="preserve">Portfolio: </w:t>
      </w:r>
      <w:hyperlink r:id="rId10">
        <w:r>
          <w:rPr>
            <w:color w:val="202020"/>
            <w:u w:val="single"/>
          </w:rPr>
          <w:t>conrad.is</w:t>
        </w:r>
      </w:hyperlink>
      <w:r>
        <w:br/>
        <w:t xml:space="preserve">LinkedIn: </w:t>
      </w:r>
      <w:hyperlink r:id="rId11">
        <w:r>
          <w:rPr>
            <w:color w:val="202020"/>
            <w:u w:val="single"/>
          </w:rPr>
          <w:t>linkedin.com/in/kondrat-kondratenko</w:t>
        </w:r>
      </w:hyperlink>
    </w:p>
    <w:p>
      <w:pPr>
        <w:pStyle w:val="Heading1"/>
      </w:pPr>
      <w:r>
        <w:t>Profile</w:t>
      </w:r>
    </w:p>
    <w:p>
      <w:pPr/>
      <w:r>
        <w:t>Senior Product Designer with 10+ years across B2B software, consumer products and growth. Led hands-on design for a CRM serving 11 million customers and halved delivery time at Carbonmetrix through a shared design system. I combine user research, interaction design and AI-assisted frontend development to ship working interfaces.</w:t>
      </w:r>
    </w:p>
    <w:p>
      <w:pPr>
        <w:pStyle w:val="Heading1"/>
      </w:pPr>
      <w:r>
        <w:t>Experience</w:t>
      </w:r>
    </w:p>
    <w:p>
      <w:pPr>
        <w:pStyle w:val="Heading2"/>
      </w:pPr>
      <w:r>
        <w:t>Globoox</w:t>
      </w:r>
    </w:p>
    <w:p>
      <w:pPr>
        <w:pStyle w:val="ResumeRole"/>
      </w:pPr>
      <w:r>
        <w:t xml:space="preserve">Full-stack Designer | Jan 2026 - Present | </w:t>
      </w:r>
      <w:hyperlink r:id="rId12">
        <w:r>
          <w:rPr>
            <w:color w:val="202020"/>
            <w:u w:val="single"/>
          </w:rPr>
          <w:t>Case study</w:t>
        </w:r>
      </w:hyperlink>
    </w:p>
    <w:p>
      <w:pPr>
        <w:pStyle w:val="ResumeBullet"/>
        <w:keepNext/>
        <w:numPr>
          <w:ilvl w:val="0"/>
          <w:numId w:val="10"/>
        </w:numPr>
      </w:pPr>
      <w:r>
        <w:t>Delivered a web reader with built-in translation through product design and AI-assisted frontend development across the website, library and reader, working with the CTO and linguistics specialists.</w:t>
      </w:r>
    </w:p>
    <w:p>
      <w:pPr>
        <w:pStyle w:val="ResumeBullet"/>
        <w:keepNext/>
        <w:numPr>
          <w:ilvl w:val="0"/>
          <w:numId w:val="10"/>
        </w:numPr>
      </w:pPr>
      <w:r>
        <w:t>Standardised the product's interface across desktop and mobile through shared UI components and interaction patterns, keeping design and implementation aligned.</w:t>
      </w:r>
    </w:p>
    <w:p>
      <w:pPr>
        <w:pStyle w:val="ResumeBullet"/>
        <w:numPr>
          <w:ilvl w:val="0"/>
          <w:numId w:val="10"/>
        </w:numPr>
      </w:pPr>
      <w:r>
        <w:t>In the early beta, 54% of tracked signups uploaded a book and reached the reader within seven days; median signup-to-upload time was 2m12s for this group.</w:t>
      </w:r>
    </w:p>
    <w:p>
      <w:pPr>
        <w:pStyle w:val="Heading2"/>
      </w:pPr>
      <w:r>
        <w:t>Carbonmetrix</w:t>
      </w:r>
    </w:p>
    <w:p>
      <w:pPr>
        <w:pStyle w:val="ResumeRole"/>
      </w:pPr>
      <w:r>
        <w:t>Senior UX Designer | Oct 2024 - Nov 2025</w:t>
      </w:r>
    </w:p>
    <w:p>
      <w:pPr>
        <w:pStyle w:val="ResumeBullet"/>
        <w:keepNext/>
        <w:numPr>
          <w:ilvl w:val="0"/>
          <w:numId w:val="10"/>
        </w:numPr>
      </w:pPr>
      <w:r>
        <w:t>Halved delivery time by building a Figma design system aligned with MUI, giving designers and developers a shared set of components.</w:t>
      </w:r>
    </w:p>
    <w:p>
      <w:pPr>
        <w:pStyle w:val="ResumeBullet"/>
        <w:keepNext/>
        <w:numPr>
          <w:ilvl w:val="0"/>
          <w:numId w:val="10"/>
        </w:numPr>
      </w:pPr>
      <w:r>
        <w:t>Cut training time by 62% through a redesign of the information architecture and interactions of a drag-and-drop carbon footprint editor.</w:t>
      </w:r>
    </w:p>
    <w:p>
      <w:pPr>
        <w:pStyle w:val="ResumeBullet"/>
        <w:numPr>
          <w:ilvl w:val="0"/>
          <w:numId w:val="10"/>
        </w:numPr>
      </w:pPr>
      <w:r>
        <w:t>Reduced Figma production work by 75% with AI-assisted user-flow generation before prototyping.</w:t>
      </w:r>
    </w:p>
    <w:p>
      <w:pPr>
        <w:pStyle w:val="Heading2"/>
      </w:pPr>
      <w:r>
        <w:t>Sabbatical</w:t>
      </w:r>
    </w:p>
    <w:p>
      <w:pPr>
        <w:pStyle w:val="ResumeRole"/>
      </w:pPr>
      <w:r>
        <w:t>Career break | Oct 2023 – Oct 2024</w:t>
        <w:br/>
        <w:t>Relocated to Serbia and took time to settle in.</w:t>
      </w:r>
    </w:p>
    <w:p>
      <w:pPr>
        <w:pStyle w:val="Heading2"/>
      </w:pPr>
      <w:r>
        <w:t>TripleTen</w:t>
      </w:r>
    </w:p>
    <w:p>
      <w:pPr>
        <w:pStyle w:val="ResumeRole"/>
      </w:pPr>
      <w:r>
        <w:t xml:space="preserve">Senior Product Designer, Growth and LATAM | Nov 2022 - Oct 2023 | </w:t>
      </w:r>
      <w:hyperlink r:id="rId13">
        <w:r>
          <w:rPr>
            <w:color w:val="202020"/>
            <w:u w:val="single"/>
          </w:rPr>
          <w:t>Case study</w:t>
        </w:r>
      </w:hyperlink>
    </w:p>
    <w:p>
      <w:pPr/>
      <w:r>
        <w:t>Owned acquisition and activation design from first visit through the free course to payment, reporting to the Head of Growth and coordinating with the platform team.</w:t>
      </w:r>
    </w:p>
    <w:p>
      <w:pPr>
        <w:pStyle w:val="ResumeBullet"/>
        <w:keepNext/>
        <w:numPr>
          <w:ilvl w:val="0"/>
          <w:numId w:val="10"/>
        </w:numPr>
      </w:pPr>
      <w:r>
        <w:t>Cut average landing-page iteration time from 10 to 3 days by turning designs into reusable CMS templates that marketers could assemble and test independently.</w:t>
      </w:r>
    </w:p>
    <w:p>
      <w:pPr>
        <w:pStyle w:val="ResumeBullet"/>
        <w:keepNext/>
        <w:numPr>
          <w:ilvl w:val="0"/>
          <w:numId w:val="10"/>
        </w:numPr>
      </w:pPr>
      <w:r>
        <w:t>Gave performance marketing more frequent signals of relevant interest for automated ad targeting by introducing a low-commitment "Choose a profession" click when purchases and enquiries were too infrequent.</w:t>
      </w:r>
    </w:p>
    <w:p>
      <w:pPr>
        <w:pStyle w:val="ResumeBullet"/>
        <w:numPr>
          <w:ilvl w:val="0"/>
          <w:numId w:val="10"/>
        </w:numPr>
      </w:pPr>
      <w:r>
        <w:t>Increased consultation-form conversion by 0.5% with career advisor avatars in the heading, addressing hesitation identified in lead interviews; the uplift was statistically significant.</w:t>
      </w:r>
    </w:p>
    <w:p>
      <w:pPr>
        <w:pStyle w:val="Heading2"/>
        <w:pageBreakBefore/>
        <w:spacing w:before="0"/>
      </w:pPr>
      <w:r>
        <w:t>Yandex Practicum</w:t>
      </w:r>
    </w:p>
    <w:p>
      <w:pPr>
        <w:pStyle w:val="ResumeRole"/>
      </w:pPr>
      <w:r>
        <w:t>Lead Expert on Product Design | Sep 2020 - Oct 2022</w:t>
      </w:r>
    </w:p>
    <w:p>
      <w:pPr>
        <w:pStyle w:val="ResumeBullet"/>
        <w:keepNext/>
        <w:numPr>
          <w:ilvl w:val="0"/>
          <w:numId w:val="10"/>
        </w:numPr>
      </w:pPr>
      <w:r>
        <w:t>Led the Product Design education vertical, shaping product vision and curricula with product managers and instructional designers; 80% of graduates entered UX/Product roles within one month.</w:t>
      </w:r>
    </w:p>
    <w:p>
      <w:pPr>
        <w:pStyle w:val="ResumeBullet"/>
        <w:numPr>
          <w:ilvl w:val="0"/>
          <w:numId w:val="10"/>
        </w:numPr>
      </w:pPr>
      <w:r>
        <w:t>Extended the education offering to senior designers by creating programmes: advanced prototyping, advanced UX research and product thinking.</w:t>
      </w:r>
    </w:p>
    <w:p>
      <w:pPr>
        <w:pStyle w:val="Heading2"/>
      </w:pPr>
      <w:r>
        <w:t>MANGO-OFFICE</w:t>
      </w:r>
    </w:p>
    <w:p>
      <w:pPr>
        <w:pStyle w:val="ResumeRole"/>
      </w:pPr>
      <w:r>
        <w:t>Head of Design Department | Jan 2020 - Oct 2021</w:t>
      </w:r>
    </w:p>
    <w:p>
      <w:pPr>
        <w:pStyle w:val="ResumeBullet"/>
        <w:keepNext/>
        <w:numPr>
          <w:ilvl w:val="0"/>
          <w:numId w:val="10"/>
        </w:numPr>
      </w:pPr>
      <w:r>
        <w:t>Built and led the design team, increasing design throughput 2.5x through design reviews, sprint planning, retrospectives and Jira workflows.</w:t>
      </w:r>
    </w:p>
    <w:p>
      <w:pPr>
        <w:pStyle w:val="ResumeBullet"/>
        <w:keepNext/>
        <w:numPr>
          <w:ilvl w:val="0"/>
          <w:numId w:val="10"/>
        </w:numPr>
      </w:pPr>
      <w:r>
        <w:t>Standardised UI and accelerated prototyping across five product lines by building a shared design system.</w:t>
      </w:r>
    </w:p>
    <w:p>
      <w:pPr>
        <w:pStyle w:val="ResumeBullet"/>
        <w:numPr>
          <w:ilvl w:val="0"/>
          <w:numId w:val="10"/>
        </w:numPr>
      </w:pPr>
      <w:r>
        <w:t>Increased marketing ROI 1.6x through A/B testing and iteration with CRM, sales and analytics teams.</w:t>
      </w:r>
    </w:p>
    <w:p>
      <w:pPr>
        <w:pStyle w:val="Heading2"/>
      </w:pPr>
      <w:r>
        <w:t>Rostelecom</w:t>
      </w:r>
    </w:p>
    <w:p>
      <w:pPr>
        <w:pStyle w:val="ResumeRole"/>
      </w:pPr>
      <w:r>
        <w:t xml:space="preserve">Lead Product Designer | Nov 2018 - Jan 2020 | </w:t>
      </w:r>
      <w:hyperlink r:id="rId14">
        <w:r>
          <w:rPr>
            <w:color w:val="202020"/>
            <w:u w:val="single"/>
          </w:rPr>
          <w:t>CRM case study</w:t>
        </w:r>
      </w:hyperlink>
    </w:p>
    <w:p>
      <w:pPr/>
      <w:r>
        <w:t>Hands-on design lead for a CRM serving 11 million customers, within a programme of more than 300 specialists.</w:t>
      </w:r>
    </w:p>
    <w:p>
      <w:pPr>
        <w:pStyle w:val="ResumeBullet"/>
        <w:keepNext/>
        <w:numPr>
          <w:ilvl w:val="0"/>
          <w:numId w:val="10"/>
        </w:numPr>
      </w:pPr>
      <w:r>
        <w:t>Reduced manual tasks by 47% and client connection and service launch costs by 23% through a CRM redesign connecting sales, support and billing with automatically synced customer data.</w:t>
      </w:r>
    </w:p>
    <w:p>
      <w:pPr>
        <w:pStyle w:val="ResumeBullet"/>
        <w:keepNext/>
        <w:numPr>
          <w:ilvl w:val="0"/>
          <w:numId w:val="10"/>
        </w:numPr>
      </w:pPr>
      <w:r>
        <w:t>Launched an intercom platform MVP that later reached more than 1 million users across 275 cities.</w:t>
      </w:r>
    </w:p>
    <w:p>
      <w:pPr>
        <w:pStyle w:val="ResumeBullet"/>
        <w:numPr>
          <w:ilvl w:val="0"/>
          <w:numId w:val="10"/>
        </w:numPr>
      </w:pPr>
      <w:r>
        <w:t>Enabled the team to deliver hundreds of consistent screens by building a shared UI kit and mapping its patterns to detailed wireframe prototypes.</w:t>
      </w:r>
    </w:p>
    <w:p>
      <w:pPr>
        <w:pStyle w:val="Heading1"/>
      </w:pPr>
      <w:r>
        <w:t>Selected project</w:t>
      </w:r>
    </w:p>
    <w:p>
      <w:pPr/>
      <w:r>
        <w:rPr>
          <w:b/>
        </w:rPr>
        <w:t>Yandex Practicum mobile app</w:t>
      </w:r>
      <w:r>
        <w:t xml:space="preserve"> | </w:t>
      </w:r>
      <w:hyperlink r:id="rId15">
        <w:r>
          <w:rPr>
            <w:color w:val="202020"/>
            <w:u w:val="single"/>
          </w:rPr>
          <w:t>Case study</w:t>
        </w:r>
      </w:hyperlink>
    </w:p>
    <w:p>
      <w:pPr>
        <w:pStyle w:val="ResumeBullet"/>
        <w:keepNext/>
        <w:numPr>
          <w:ilvl w:val="0"/>
          <w:numId w:val="10"/>
        </w:numPr>
      </w:pPr>
      <w:r>
        <w:t>Designed a mobile app that generated paid-course enquiries at $12 per lead, tens of times below other acquisition channels. The US team adopted the product to bring this acquisition model to a larger market.</w:t>
      </w:r>
    </w:p>
    <w:p>
      <w:pPr>
        <w:pStyle w:val="ResumeBullet"/>
        <w:numPr>
          <w:ilvl w:val="0"/>
          <w:numId w:val="10"/>
        </w:numPr>
      </w:pPr>
      <w:r>
        <w:t>Created shared navigation across four markets using interviews and surveys in Ecuador, Chile, Mexico and Peru; delivered the UI with a product manager and two Flutter developers.</w:t>
      </w:r>
    </w:p>
    <w:p>
      <w:pPr>
        <w:pStyle w:val="Heading1"/>
      </w:pPr>
      <w:r>
        <w:t>Earlier experience</w:t>
      </w:r>
    </w:p>
    <w:p>
      <w:pPr/>
      <w:r>
        <w:rPr>
          <w:b/>
        </w:rPr>
        <w:t>AST Publishing projects</w:t>
      </w:r>
      <w:r>
        <w:t xml:space="preserve"> | Jan 2016 - Dec 2019</w:t>
      </w:r>
    </w:p>
    <w:p>
      <w:pPr>
        <w:pStyle w:val="ResumeBullet"/>
        <w:keepNext/>
        <w:numPr>
          <w:ilvl w:val="0"/>
          <w:numId w:val="10"/>
        </w:numPr>
      </w:pPr>
      <w:r>
        <w:t>Doubled website conversion by leading a full redesign of AST's website.</w:t>
      </w:r>
    </w:p>
    <w:p>
      <w:pPr>
        <w:pStyle w:val="ResumeBullet"/>
        <w:numPr>
          <w:ilvl w:val="0"/>
          <w:numId w:val="10"/>
        </w:numPr>
      </w:pPr>
      <w:r>
        <w:t>Delivered production-ready layouts for more than 100 books by overseeing typesetting and layout.</w:t>
      </w:r>
    </w:p>
    <w:p>
      <w:pPr/>
      <w:r>
        <w:rPr>
          <w:b/>
        </w:rPr>
        <w:t>Independent Interface Designer</w:t>
      </w:r>
      <w:r>
        <w:t xml:space="preserve"> | Jan 2014 - Nov 2018</w:t>
      </w:r>
    </w:p>
    <w:p>
      <w:pPr/>
      <w:r>
        <w:t>Founded a design studio and delivered interfaces for publishing, healthcare and transport clients, including Sechenov Medical University.</w:t>
      </w:r>
    </w:p>
    <w:p>
      <w:pPr>
        <w:pStyle w:val="Heading1"/>
      </w:pPr>
      <w:r>
        <w:t>Education</w:t>
      </w:r>
    </w:p>
    <w:p>
      <w:pPr/>
      <w:r>
        <w:rPr>
          <w:b/>
        </w:rPr>
        <w:t>Higher School of Economics</w:t>
      </w:r>
      <w:r>
        <w:t xml:space="preserve"> | Master's Degree in Design | 2021 - 2023</w:t>
      </w:r>
    </w:p>
    <w:p>
      <w:pPr>
        <w:pStyle w:val="Heading1"/>
      </w:pPr>
      <w:r>
        <w:t>Skills</w:t>
      </w:r>
    </w:p>
    <w:p>
      <w:pPr/>
      <w:r>
        <w:rPr>
          <w:b/>
        </w:rPr>
        <w:t>Product design:</w:t>
      </w:r>
      <w:r>
        <w:t xml:space="preserve"> Product strategy, user research, interaction design, information architecture, prototyping, usability testing, accessibility, A/B testing and funnel analysis.</w:t>
      </w:r>
    </w:p>
    <w:p>
      <w:pPr/>
      <w:r>
        <w:rPr>
          <w:b/>
        </w:rPr>
        <w:t>Systems and implementation:</w:t>
      </w:r>
      <w:r>
        <w:t xml:space="preserve"> Design systems, Figma, design tokens, MUI, AI-assisted frontend development, HTML/CSS, Tailwind CSS and shadcn/ui.</w:t>
      </w:r>
    </w:p>
    <w:p>
      <w:pPr/>
      <w:r>
        <w:rPr>
          <w:b/>
        </w:rPr>
        <w:t>Collaboration:</w:t>
      </w:r>
      <w:r>
        <w:t xml:space="preserve"> Design leadership, cross-functional delivery, curriculum design and developer handoff.</w:t>
      </w:r>
    </w:p>
    <w:p>
      <w:pPr/>
      <w:r>
        <w:rPr>
          <w:b/>
        </w:rPr>
        <w:t>Languages:</w:t>
      </w:r>
      <w:r>
        <w:t xml:space="preserve"> English (fluent), Russian (native), Serbian (basic).</w:t>
      </w:r>
    </w:p>
    <w:sectPr w:rsidR="00FC693F" w:rsidRPr="0006063C" w:rsidSect="00034616">
      <w:pgSz w:w="11905" w:h="16838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ind w:left="202" w:hanging="202"/>
      </w:p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Lines/>
      <w:widowControl/>
      <w:spacing w:before="0" w:after="40" w:line="252" w:lineRule="auto"/>
    </w:pPr>
    <w:rPr>
      <w:rFonts w:ascii="Arial" w:hAnsi="Arial" w:eastAsia="Arial" w:cs="Arial"/>
      <w:b w:val="0"/>
      <w:i w:val="0"/>
      <w:color w:val="202020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80" w:line="252" w:lineRule="auto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i w:val="0"/>
      <w:color w:val="111111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80" w:after="40" w:line="252" w:lineRule="auto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i w:val="0"/>
      <w:color w:val="11111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widowControl/>
      <w:spacing w:after="60" w:line="252" w:lineRule="auto" w:before="0"/>
      <w:contextualSpacing/>
    </w:pPr>
    <w:rPr>
      <w:rFonts w:asciiTheme="majorHAnsi" w:eastAsiaTheme="majorEastAsia" w:hAnsiTheme="majorHAnsi" w:cstheme="majorBidi" w:ascii="Arial" w:hAnsi="Arial" w:eastAsia="Arial" w:cs="Arial"/>
      <w:b/>
      <w:i w:val="0"/>
      <w:color w:val="111111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keepLines/>
      <w:widowControl/>
      <w:numPr>
        <w:ilvl w:val="1"/>
      </w:numPr>
      <w:spacing w:before="0" w:after="140" w:line="252" w:lineRule="auto"/>
    </w:pPr>
    <w:rPr>
      <w:rFonts w:asciiTheme="majorHAnsi" w:eastAsiaTheme="majorEastAsia" w:hAnsiTheme="majorHAnsi" w:cstheme="majorBidi" w:ascii="Arial" w:hAnsi="Arial" w:eastAsia="Arial" w:cs="Arial"/>
      <w:b w:val="0"/>
      <w:i w:val="0"/>
      <w:iCs/>
      <w:color w:val="20202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Contact">
    <w:name w:val="Resume Contact"/>
    <w:basedOn w:val="Normal"/>
    <w:pPr>
      <w:keepLines/>
      <w:widowControl/>
      <w:spacing w:before="0" w:after="60" w:line="252" w:lineRule="auto"/>
    </w:pPr>
    <w:rPr>
      <w:rFonts w:ascii="Arial" w:hAnsi="Arial" w:eastAsia="Arial" w:cs="Arial"/>
      <w:b w:val="0"/>
      <w:i w:val="0"/>
      <w:color w:val="404040"/>
      <w:sz w:val="20"/>
    </w:rPr>
  </w:style>
  <w:style w:type="paragraph" w:customStyle="1" w:styleId="ResumeRole">
    <w:name w:val="Resume Role"/>
    <w:basedOn w:val="Normal"/>
    <w:pPr>
      <w:keepNext/>
      <w:keepLines/>
      <w:widowControl/>
      <w:spacing w:before="0" w:after="80" w:line="252" w:lineRule="auto"/>
    </w:pPr>
    <w:rPr>
      <w:rFonts w:ascii="Arial" w:hAnsi="Arial" w:eastAsia="Arial" w:cs="Arial"/>
      <w:b w:val="0"/>
      <w:i w:val="0"/>
      <w:color w:val="4A4A4A"/>
      <w:sz w:val="20"/>
    </w:rPr>
  </w:style>
  <w:style w:type="paragraph" w:customStyle="1" w:styleId="ResumeBullet">
    <w:name w:val="Resume Bullet"/>
    <w:basedOn w:val="Normal"/>
    <w:pPr>
      <w:keepLines/>
      <w:widowControl/>
      <w:spacing w:before="0" w:after="60" w:line="252" w:lineRule="auto"/>
      <w:ind w:left="202" w:hanging="202"/>
    </w:pPr>
    <w:rPr>
      <w:rFonts w:ascii="Arial" w:hAnsi="Arial" w:eastAsia="Arial" w:cs="Arial"/>
      <w:b w:val="0"/>
      <w:i w:val="0"/>
      <w:color w:val="202020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conrad.kondratenko@gmail.com" TargetMode="External"/><Relationship Id="rId10" Type="http://schemas.openxmlformats.org/officeDocument/2006/relationships/hyperlink" Target="https://conrad.is" TargetMode="External"/><Relationship Id="rId11" Type="http://schemas.openxmlformats.org/officeDocument/2006/relationships/hyperlink" Target="https://www.linkedin.com/in/kondrat-kondratenko/" TargetMode="External"/><Relationship Id="rId12" Type="http://schemas.openxmlformats.org/officeDocument/2006/relationships/hyperlink" Target="https://conrad.is/globoox" TargetMode="External"/><Relationship Id="rId13" Type="http://schemas.openxmlformats.org/officeDocument/2006/relationships/hyperlink" Target="https://conrad.is/tripleten" TargetMode="External"/><Relationship Id="rId14" Type="http://schemas.openxmlformats.org/officeDocument/2006/relationships/hyperlink" Target="https://conrad.is/crm" TargetMode="External"/><Relationship Id="rId15" Type="http://schemas.openxmlformats.org/officeDocument/2006/relationships/hyperlink" Target="https://conrad.is/practi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Kondrat Kondratenko Senior Product Designer</dc:title>
  <dc:subject>Product design resume</dc:subject>
  <dc:creator>Kondrat Kondratenko</dc:creator>
  <cp:keywords/>
  <dc:description/>
  <cp:lastModifiedBy>Kondrat Kondratenko</cp:lastModifiedBy>
  <cp:revision>1</cp:revision>
  <dcterms:created xsi:type="dcterms:W3CDTF">2026-09-20T00:00:00Z</dcterms:created>
  <dcterms:modified xsi:type="dcterms:W3CDTF">2026-09-23T10:34:27Z</dcterms:modified>
  <cp:category/>
</cp:coreProperties>
</file>